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EF" w:rsidRDefault="00394FB1" w:rsidP="00394FB1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Children (0-18) </w:t>
      </w:r>
      <w:r w:rsidR="009F7029">
        <w:rPr>
          <w:rFonts w:ascii="Arial" w:hAnsi="Arial" w:cs="Arial"/>
          <w:b/>
        </w:rPr>
        <w:t>and shielding – 6 July update</w:t>
      </w:r>
    </w:p>
    <w:p w:rsidR="00394FB1" w:rsidRDefault="00394FB1" w:rsidP="0039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majority of children who have been previously identified as ‘clinically extremely vulnerable’ will no longer need to shield.</w:t>
      </w:r>
      <w:r w:rsidR="00AC54B7">
        <w:rPr>
          <w:rFonts w:ascii="Arial" w:hAnsi="Arial" w:cs="Arial"/>
        </w:rPr>
        <w:t xml:space="preserve"> </w:t>
      </w:r>
    </w:p>
    <w:p w:rsidR="00394FB1" w:rsidRDefault="00394FB1" w:rsidP="00394FB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Does my child need to continue shielding?</w:t>
      </w:r>
    </w:p>
    <w:p w:rsidR="002868D5" w:rsidRDefault="002868D5" w:rsidP="0039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should continue to shield until 31 July. From Saturday 1 August, the guidance will be paused so clinically vulnerable people of all ages will no longer need to be advised to shield. </w:t>
      </w:r>
    </w:p>
    <w:p w:rsidR="002868D5" w:rsidRPr="002868D5" w:rsidRDefault="002868D5" w:rsidP="002868D5">
      <w:pPr>
        <w:spacing w:before="240" w:after="240"/>
        <w:rPr>
          <w:rFonts w:ascii="Arial" w:hAnsi="Arial" w:cs="Arial"/>
        </w:rPr>
      </w:pPr>
      <w:r w:rsidRPr="002868D5">
        <w:rPr>
          <w:rFonts w:ascii="Arial" w:hAnsi="Arial" w:cs="Arial"/>
        </w:rPr>
        <w:t xml:space="preserve">Children will only be removed from the shielded patient list by their GP or specialist doctor following consultation with the child and their family. </w:t>
      </w:r>
      <w:bookmarkStart w:id="1" w:name="_Hlk44766224"/>
      <w:r w:rsidRPr="002868D5">
        <w:rPr>
          <w:rFonts w:ascii="Arial" w:hAnsi="Arial" w:cs="Arial"/>
        </w:rPr>
        <w:t>Specialists and GPs will be asked to contact children and their families to discuss this over the summer. Families do not need to take any immediate action.</w:t>
      </w:r>
      <w:r>
        <w:rPr>
          <w:rFonts w:ascii="Arial" w:hAnsi="Arial" w:cs="Arial"/>
        </w:rPr>
        <w:t xml:space="preserve"> We expect these consultations to happen over the summer.</w:t>
      </w:r>
    </w:p>
    <w:bookmarkEnd w:id="1"/>
    <w:p w:rsidR="002868D5" w:rsidRDefault="002868D5" w:rsidP="002868D5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Children</w:t>
      </w:r>
      <w:r w:rsidRPr="002868D5">
        <w:rPr>
          <w:rFonts w:ascii="Arial" w:hAnsi="Arial" w:cs="Arial"/>
        </w:rPr>
        <w:t xml:space="preserve"> who are removed will not be advised to shield again if government guidance on shielding is changed in the future.</w:t>
      </w:r>
    </w:p>
    <w:p w:rsidR="00F30DF8" w:rsidRPr="00F30DF8" w:rsidRDefault="00F30DF8" w:rsidP="0039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your child is transitioning to adult services before </w:t>
      </w:r>
      <w:r w:rsidR="00E55AA2">
        <w:rPr>
          <w:rFonts w:ascii="Arial" w:hAnsi="Arial" w:cs="Arial"/>
        </w:rPr>
        <w:t>31 July</w:t>
      </w:r>
      <w:r>
        <w:rPr>
          <w:rFonts w:ascii="Arial" w:hAnsi="Arial" w:cs="Arial"/>
        </w:rPr>
        <w:t xml:space="preserve">, you should have a discussion with </w:t>
      </w:r>
      <w:r w:rsidR="00460FD0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current </w:t>
      </w:r>
      <w:r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future specialist to determine whether your child should continue shielding.</w:t>
      </w:r>
    </w:p>
    <w:p w:rsidR="00F30DF8" w:rsidRDefault="00F30DF8" w:rsidP="0039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GPs and specialist clinicians have been informed of the changing guidance.</w:t>
      </w:r>
    </w:p>
    <w:p w:rsidR="00F30DF8" w:rsidRDefault="00F30DF8" w:rsidP="00394FB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Why is this changing?</w:t>
      </w:r>
    </w:p>
    <w:p w:rsidR="0093470E" w:rsidRDefault="0093470E" w:rsidP="0039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original shielded patients list was intended to identify people with conditions that put them at highest clinical risk from Covid-19, based on the evidence available at the time. It was developed early in the outbreak when there was </w:t>
      </w:r>
      <w:r w:rsidR="006767BF">
        <w:rPr>
          <w:rFonts w:ascii="Arial" w:hAnsi="Arial" w:cs="Arial"/>
        </w:rPr>
        <w:t xml:space="preserve">less </w:t>
      </w:r>
      <w:r>
        <w:rPr>
          <w:rFonts w:ascii="Arial" w:hAnsi="Arial" w:cs="Arial"/>
        </w:rPr>
        <w:t xml:space="preserve">evidence </w:t>
      </w:r>
      <w:r w:rsidR="006767B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data on the groups most at risk</w:t>
      </w:r>
      <w:r w:rsidR="009F7029">
        <w:rPr>
          <w:rFonts w:ascii="Arial" w:hAnsi="Arial" w:cs="Arial"/>
        </w:rPr>
        <w:t xml:space="preserve"> from Covid-19.</w:t>
      </w:r>
    </w:p>
    <w:p w:rsidR="00F30DF8" w:rsidRDefault="00F30DF8" w:rsidP="0039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Specialists in the Royal College of Paediatric and Child Health (RCPCH) have looked at the</w:t>
      </w:r>
      <w:r w:rsidR="006767BF">
        <w:rPr>
          <w:rFonts w:ascii="Arial" w:hAnsi="Arial" w:cs="Arial"/>
        </w:rPr>
        <w:t xml:space="preserve"> most recent</w:t>
      </w:r>
      <w:r>
        <w:rPr>
          <w:rFonts w:ascii="Arial" w:hAnsi="Arial" w:cs="Arial"/>
        </w:rPr>
        <w:t xml:space="preserve"> evidence specific to children and developed specific guidance. The Chief Medical Officer and senior clinicians have reviewed the guidance and are confident in the</w:t>
      </w:r>
      <w:r w:rsidR="006767BF">
        <w:rPr>
          <w:rFonts w:ascii="Arial" w:hAnsi="Arial" w:cs="Arial"/>
        </w:rPr>
        <w:t>ir findings and</w:t>
      </w:r>
      <w:r>
        <w:rPr>
          <w:rFonts w:ascii="Arial" w:hAnsi="Arial" w:cs="Arial"/>
        </w:rPr>
        <w:t xml:space="preserve"> advice.</w:t>
      </w:r>
    </w:p>
    <w:p w:rsidR="002868D5" w:rsidRDefault="0093470E" w:rsidP="00394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latest evidence shows that risks to children are low and only those with a </w:t>
      </w:r>
      <w:r w:rsidR="002868D5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medical conditions </w:t>
      </w:r>
      <w:r w:rsidR="002868D5">
        <w:rPr>
          <w:rFonts w:ascii="Arial" w:hAnsi="Arial" w:cs="Arial"/>
        </w:rPr>
        <w:t xml:space="preserve">are likely to be advised to shield if shielding needs to be reintroduced in the future. </w:t>
      </w:r>
    </w:p>
    <w:p w:rsidR="009F7029" w:rsidRDefault="009F7029" w:rsidP="00394FB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Can my child return to school/nursery?</w:t>
      </w:r>
    </w:p>
    <w:p w:rsidR="004A3B8F" w:rsidRPr="004A3B8F" w:rsidRDefault="004A3B8F" w:rsidP="004A3B8F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4A3B8F">
        <w:rPr>
          <w:rFonts w:ascii="Arial" w:eastAsiaTheme="minorHAnsi" w:hAnsi="Arial" w:cs="Arial"/>
          <w:sz w:val="22"/>
          <w:szCs w:val="22"/>
          <w:lang w:eastAsia="en-US"/>
        </w:rPr>
        <w:t xml:space="preserve">Children should continue to shield until 31 July. From 1 August, following the pausing of guidance, children will be able to return to school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or nursey </w:t>
      </w:r>
      <w:r w:rsidRPr="004A3B8F">
        <w:rPr>
          <w:rFonts w:ascii="Arial" w:eastAsiaTheme="minorHAnsi" w:hAnsi="Arial" w:cs="Arial"/>
          <w:sz w:val="22"/>
          <w:szCs w:val="22"/>
          <w:lang w:eastAsia="en-US"/>
        </w:rPr>
        <w:t xml:space="preserve">in line with their peers and school terms. </w:t>
      </w:r>
    </w:p>
    <w:p w:rsidR="00837323" w:rsidRDefault="00837323" w:rsidP="004A3B8F">
      <w:pPr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More information</w:t>
      </w:r>
    </w:p>
    <w:p w:rsidR="002222BA" w:rsidRDefault="002222BA" w:rsidP="00222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Royal College of Paediatric and Child Health (RCPCH) guidance: </w:t>
      </w:r>
      <w:hyperlink r:id="rId6" w:anchor="introduction" w:history="1">
        <w:r w:rsidRPr="00C57026">
          <w:rPr>
            <w:rStyle w:val="Hyperlink"/>
            <w:rFonts w:ascii="Arial" w:hAnsi="Arial" w:cs="Arial"/>
          </w:rPr>
          <w:t>https://www.rcpch.ac.uk/resources/covid-19-shielding-guidance-children-young-people#introduction</w:t>
        </w:r>
      </w:hyperlink>
      <w:r>
        <w:rPr>
          <w:rFonts w:ascii="Arial" w:hAnsi="Arial" w:cs="Arial"/>
        </w:rPr>
        <w:t xml:space="preserve"> </w:t>
      </w:r>
    </w:p>
    <w:p w:rsidR="00837323" w:rsidRPr="00837323" w:rsidRDefault="00837323" w:rsidP="002222BA">
      <w:pPr>
        <w:rPr>
          <w:rFonts w:ascii="Arial" w:hAnsi="Arial" w:cs="Arial"/>
        </w:rPr>
      </w:pPr>
      <w:r w:rsidRPr="00837323">
        <w:rPr>
          <w:rFonts w:ascii="Arial" w:hAnsi="Arial" w:cs="Arial"/>
        </w:rPr>
        <w:t xml:space="preserve">Shielding guidance: </w:t>
      </w:r>
      <w:hyperlink r:id="rId7" w:history="1">
        <w:r w:rsidRPr="00837323">
          <w:rPr>
            <w:rStyle w:val="Hyperlink"/>
            <w:rFonts w:ascii="Arial" w:hAnsi="Arial" w:cs="Arial"/>
          </w:rPr>
          <w:t>https://www.gov.uk/government/publications/guidance-on-shielding-and-protecting-extremely-vulnerable-persons-from-covid-19</w:t>
        </w:r>
      </w:hyperlink>
    </w:p>
    <w:p w:rsidR="00837323" w:rsidRDefault="00837323" w:rsidP="002222BA">
      <w:pPr>
        <w:rPr>
          <w:rFonts w:ascii="Arial" w:hAnsi="Arial" w:cs="Arial"/>
        </w:rPr>
      </w:pPr>
      <w:r w:rsidRPr="00837323">
        <w:rPr>
          <w:rFonts w:ascii="Arial" w:hAnsi="Arial" w:cs="Arial"/>
        </w:rPr>
        <w:t xml:space="preserve">Education guidance: </w:t>
      </w:r>
      <w:hyperlink r:id="rId8" w:history="1">
        <w:r w:rsidRPr="00837323">
          <w:rPr>
            <w:rStyle w:val="Hyperlink"/>
            <w:rFonts w:ascii="Arial" w:hAnsi="Arial" w:cs="Arial"/>
          </w:rPr>
          <w:t>https://www.gov.uk/coronavirus/education-and-childcare</w:t>
        </w:r>
      </w:hyperlink>
    </w:p>
    <w:p w:rsidR="00837323" w:rsidRPr="00837323" w:rsidRDefault="00837323" w:rsidP="002222B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Mental health and wellbeing advice: </w:t>
      </w:r>
      <w:hyperlink r:id="rId9" w:history="1">
        <w:r w:rsidRPr="00837323">
          <w:rPr>
            <w:rStyle w:val="Hyperlink"/>
            <w:rFonts w:ascii="Arial" w:hAnsi="Arial" w:cs="Arial"/>
          </w:rPr>
          <w:t>https://www.nhs.uk/oneyou/every-mind-matters/</w:t>
        </w:r>
      </w:hyperlink>
    </w:p>
    <w:p w:rsidR="00837323" w:rsidRPr="00837323" w:rsidRDefault="00837323" w:rsidP="00394FB1">
      <w:pPr>
        <w:jc w:val="both"/>
        <w:rPr>
          <w:rFonts w:ascii="Arial" w:hAnsi="Arial" w:cs="Arial"/>
          <w:u w:val="single"/>
        </w:rPr>
      </w:pPr>
    </w:p>
    <w:p w:rsidR="00F96FEF" w:rsidRPr="00F96FEF" w:rsidRDefault="00F96FEF" w:rsidP="00F96FEF">
      <w:pPr>
        <w:jc w:val="center"/>
        <w:rPr>
          <w:rFonts w:ascii="Arial" w:hAnsi="Arial" w:cs="Arial"/>
          <w:color w:val="FF0000"/>
        </w:rPr>
      </w:pPr>
    </w:p>
    <w:sectPr w:rsidR="00F96FEF" w:rsidRPr="00F96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10C"/>
    <w:multiLevelType w:val="hybridMultilevel"/>
    <w:tmpl w:val="A35ECC7C"/>
    <w:lvl w:ilvl="0" w:tplc="5E6A6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EB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30CC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43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28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AF24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3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6A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E443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C1641"/>
    <w:multiLevelType w:val="multilevel"/>
    <w:tmpl w:val="C6788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F"/>
    <w:rsid w:val="001C3102"/>
    <w:rsid w:val="002222BA"/>
    <w:rsid w:val="002868D5"/>
    <w:rsid w:val="00394FB1"/>
    <w:rsid w:val="0043654B"/>
    <w:rsid w:val="00460FD0"/>
    <w:rsid w:val="004A3B8F"/>
    <w:rsid w:val="005521CF"/>
    <w:rsid w:val="005C5BFB"/>
    <w:rsid w:val="006767BF"/>
    <w:rsid w:val="006E0D9F"/>
    <w:rsid w:val="007762EC"/>
    <w:rsid w:val="007A5A0B"/>
    <w:rsid w:val="00837323"/>
    <w:rsid w:val="0093470E"/>
    <w:rsid w:val="00953CF3"/>
    <w:rsid w:val="009F7029"/>
    <w:rsid w:val="00AC54B7"/>
    <w:rsid w:val="00AC6C2A"/>
    <w:rsid w:val="00B5430E"/>
    <w:rsid w:val="00B84AE8"/>
    <w:rsid w:val="00DC5D82"/>
    <w:rsid w:val="00E429F9"/>
    <w:rsid w:val="00E55AA2"/>
    <w:rsid w:val="00F30DF8"/>
    <w:rsid w:val="00F64894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F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4FB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DF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F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4FB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DF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/education-and-childc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guidance-on-shielding-and-protecting-extremely-vulnerable-persons-from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pch.ac.uk/resources/covid-19-shielding-guidance-children-young-peop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s.uk/oneyou/every-mind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North, Kelly</dc:creator>
  <cp:lastModifiedBy>Collinson, Debbie</cp:lastModifiedBy>
  <cp:revision>2</cp:revision>
  <dcterms:created xsi:type="dcterms:W3CDTF">2020-07-14T13:09:00Z</dcterms:created>
  <dcterms:modified xsi:type="dcterms:W3CDTF">2020-07-14T13:09:00Z</dcterms:modified>
</cp:coreProperties>
</file>